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15" w:rsidRPr="00037F15" w:rsidRDefault="00037F15" w:rsidP="00037F15">
      <w:pPr>
        <w:spacing w:after="0"/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037F15">
        <w:rPr>
          <w:rFonts w:ascii="Tahoma" w:hAnsi="Tahoma" w:cs="Tahoma"/>
          <w:b/>
          <w:color w:val="4472C4" w:themeColor="accent5"/>
          <w:sz w:val="36"/>
          <w:szCs w:val="36"/>
        </w:rPr>
        <w:t>ATTACHMENT 3</w:t>
      </w:r>
    </w:p>
    <w:p w:rsidR="00037F15" w:rsidRPr="00037F15" w:rsidRDefault="00037F15" w:rsidP="00037F15">
      <w:pPr>
        <w:spacing w:after="0"/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bookmarkStart w:id="0" w:name="_GoBack"/>
      <w:r w:rsidRPr="00037F15">
        <w:rPr>
          <w:rFonts w:ascii="Tahoma" w:hAnsi="Tahoma" w:cs="Tahoma"/>
          <w:b/>
          <w:color w:val="4472C4" w:themeColor="accent5"/>
          <w:sz w:val="36"/>
          <w:szCs w:val="36"/>
        </w:rPr>
        <w:t>SUGGESTED CONTENTS FOR NPO CHARTER</w:t>
      </w:r>
    </w:p>
    <w:bookmarkEnd w:id="0"/>
    <w:p w:rsidR="00037F15" w:rsidRPr="004B67E8" w:rsidRDefault="00037F15" w:rsidP="00037F15">
      <w:pPr>
        <w:spacing w:after="0"/>
        <w:jc w:val="center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 xml:space="preserve">Adapted from </w:t>
      </w:r>
      <w:r w:rsidRPr="004B67E8">
        <w:rPr>
          <w:rFonts w:ascii="Tahoma" w:hAnsi="Tahoma" w:cs="Tahoma"/>
          <w:i/>
        </w:rPr>
        <w:t>“The Handbook of Nonprofit Governance” (discussion of Bylaws content)</w:t>
      </w:r>
    </w:p>
    <w:p w:rsidR="00037F15" w:rsidRPr="004B67E8" w:rsidRDefault="00037F15" w:rsidP="00037F15">
      <w:pPr>
        <w:spacing w:after="0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6"/>
      </w:tblGrid>
      <w:tr w:rsidR="00037F15" w:rsidRPr="004B67E8" w:rsidTr="002F0978">
        <w:tc>
          <w:tcPr>
            <w:tcW w:w="7087" w:type="dxa"/>
          </w:tcPr>
          <w:p w:rsidR="00037F15" w:rsidRPr="004B67E8" w:rsidRDefault="00037F15" w:rsidP="00037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  <w:b/>
              </w:rPr>
              <w:t>GENERAL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Official name of the organization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Location of the principal office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Purpose of the organization (mission statement)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NPO registration status, if applicable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Procedure for amending the bylaws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</w:rPr>
              <w:t>Procedure for dissolving the organization</w:t>
            </w:r>
          </w:p>
          <w:p w:rsidR="00037F15" w:rsidRPr="00037F15" w:rsidRDefault="00037F15" w:rsidP="00037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</w:rPr>
              <w:t>Disposition of assets upon dissolution</w:t>
            </w:r>
          </w:p>
          <w:p w:rsidR="00037F15" w:rsidRPr="004B67E8" w:rsidRDefault="00037F15" w:rsidP="00037F1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8" w:type="dxa"/>
          </w:tcPr>
          <w:p w:rsidR="00037F15" w:rsidRPr="004B67E8" w:rsidRDefault="00037F15" w:rsidP="00037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  <w:b/>
              </w:rPr>
              <w:t>OFFICERS OF THE BOARD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Qualifications for holding office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Duties of officers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Process for selecting or appointing officers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Terms and term limits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Circumstances under which officers may be removed</w:t>
            </w:r>
          </w:p>
          <w:p w:rsidR="00037F15" w:rsidRPr="004B67E8" w:rsidRDefault="00037F15" w:rsidP="002F0978">
            <w:pPr>
              <w:rPr>
                <w:rFonts w:ascii="Tahoma" w:hAnsi="Tahoma" w:cs="Tahoma"/>
                <w:b/>
              </w:rPr>
            </w:pPr>
          </w:p>
        </w:tc>
      </w:tr>
      <w:tr w:rsidR="00037F15" w:rsidRPr="004B67E8" w:rsidTr="002F0978">
        <w:tc>
          <w:tcPr>
            <w:tcW w:w="7087" w:type="dxa"/>
          </w:tcPr>
          <w:p w:rsidR="00037F15" w:rsidRPr="004B67E8" w:rsidRDefault="00037F15" w:rsidP="00037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  <w:b/>
              </w:rPr>
              <w:t>BOARD OF DIRECTORS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Size of the board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Qualifications for membership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Terms of office and term limits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Selection process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Process for filling vacancies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Frequency of meetings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Quorum and voting requirements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Meeting procedures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Powers of the executive committee or standing committees if they exist (or a statement authorizing creation of an executive committee or standing committees)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Compensation of board members, if any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</w:rPr>
              <w:t>Circumstances under which board members may be removed</w:t>
            </w:r>
          </w:p>
          <w:p w:rsidR="00037F15" w:rsidRPr="00037F15" w:rsidRDefault="00037F15" w:rsidP="00037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</w:rPr>
              <w:t>Conflict of interest procedures</w:t>
            </w:r>
          </w:p>
          <w:p w:rsidR="00037F15" w:rsidRPr="004B67E8" w:rsidRDefault="00037F15" w:rsidP="00037F1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88" w:type="dxa"/>
          </w:tcPr>
          <w:p w:rsidR="00037F15" w:rsidRPr="004B67E8" w:rsidRDefault="00037F15" w:rsidP="00037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4B67E8">
              <w:rPr>
                <w:rFonts w:ascii="Tahoma" w:hAnsi="Tahoma" w:cs="Tahoma"/>
                <w:b/>
              </w:rPr>
              <w:t>FISCAL MATTERS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Audit committee and audits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Fiscal year of the corporation</w:t>
            </w:r>
          </w:p>
          <w:p w:rsidR="00037F15" w:rsidRPr="004B67E8" w:rsidRDefault="00037F15" w:rsidP="00037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4B67E8">
              <w:rPr>
                <w:rFonts w:ascii="Tahoma" w:hAnsi="Tahoma" w:cs="Tahoma"/>
              </w:rPr>
              <w:t>Indemnification and insurance for officers and directors</w:t>
            </w:r>
          </w:p>
          <w:p w:rsidR="00037F15" w:rsidRPr="004B67E8" w:rsidRDefault="00037F15" w:rsidP="002F0978">
            <w:pPr>
              <w:rPr>
                <w:rFonts w:ascii="Tahoma" w:hAnsi="Tahoma" w:cs="Tahoma"/>
                <w:b/>
              </w:rPr>
            </w:pPr>
          </w:p>
        </w:tc>
      </w:tr>
    </w:tbl>
    <w:p w:rsidR="00296BF8" w:rsidRDefault="00037F15"/>
    <w:sectPr w:rsidR="00296BF8" w:rsidSect="00037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FD0"/>
    <w:multiLevelType w:val="hybridMultilevel"/>
    <w:tmpl w:val="9C7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4BB"/>
    <w:multiLevelType w:val="hybridMultilevel"/>
    <w:tmpl w:val="8D4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2855"/>
    <w:multiLevelType w:val="hybridMultilevel"/>
    <w:tmpl w:val="020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6571C"/>
    <w:multiLevelType w:val="hybridMultilevel"/>
    <w:tmpl w:val="1714B390"/>
    <w:lvl w:ilvl="0" w:tplc="2D5687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1C5678"/>
    <w:multiLevelType w:val="hybridMultilevel"/>
    <w:tmpl w:val="0C04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5"/>
    <w:rsid w:val="00037F15"/>
    <w:rsid w:val="00180422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F9355A-B490-4E46-AC66-1CC85FA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15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15"/>
    <w:pPr>
      <w:ind w:left="720"/>
      <w:contextualSpacing/>
    </w:pPr>
  </w:style>
  <w:style w:type="table" w:styleId="TableGrid">
    <w:name w:val="Table Grid"/>
    <w:basedOn w:val="TableNormal"/>
    <w:uiPriority w:val="59"/>
    <w:rsid w:val="00037F1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2014-07-09T20:41:00Z</dcterms:created>
  <dcterms:modified xsi:type="dcterms:W3CDTF">2014-07-09T20:43:00Z</dcterms:modified>
</cp:coreProperties>
</file>