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79" w:rsidRPr="00260C79" w:rsidRDefault="00260C79" w:rsidP="00260C79">
      <w:pPr>
        <w:jc w:val="center"/>
        <w:rPr>
          <w:rFonts w:ascii="Tahoma" w:hAnsi="Tahoma" w:cs="Tahoma"/>
          <w:b/>
          <w:color w:val="4472C4" w:themeColor="accent5"/>
          <w:sz w:val="36"/>
          <w:szCs w:val="36"/>
        </w:rPr>
      </w:pPr>
      <w:r w:rsidRPr="00260C79">
        <w:rPr>
          <w:rFonts w:ascii="Tahoma" w:hAnsi="Tahoma" w:cs="Tahoma"/>
          <w:b/>
          <w:color w:val="4472C4" w:themeColor="accent5"/>
          <w:sz w:val="36"/>
          <w:szCs w:val="36"/>
        </w:rPr>
        <w:t>ATTACHMENT 5</w:t>
      </w:r>
    </w:p>
    <w:p w:rsidR="00260C79" w:rsidRPr="00260C79" w:rsidRDefault="00260C79" w:rsidP="00260C79">
      <w:pPr>
        <w:jc w:val="center"/>
        <w:rPr>
          <w:rFonts w:ascii="Tahoma" w:hAnsi="Tahoma" w:cs="Tahoma"/>
          <w:b/>
          <w:color w:val="4472C4" w:themeColor="accent5"/>
          <w:sz w:val="36"/>
          <w:szCs w:val="36"/>
        </w:rPr>
      </w:pPr>
      <w:bookmarkStart w:id="0" w:name="_GoBack"/>
      <w:r w:rsidRPr="00260C79">
        <w:rPr>
          <w:rFonts w:ascii="Tahoma" w:hAnsi="Tahoma" w:cs="Tahoma"/>
          <w:b/>
          <w:color w:val="4472C4" w:themeColor="accent5"/>
          <w:sz w:val="36"/>
          <w:szCs w:val="36"/>
        </w:rPr>
        <w:t>CHARACTERISTICS OF A GOOD BOARD MEMBER</w:t>
      </w:r>
    </w:p>
    <w:bookmarkEnd w:id="0"/>
    <w:p w:rsidR="00260C79" w:rsidRDefault="00260C79" w:rsidP="00260C79">
      <w:pPr>
        <w:rPr>
          <w:rFonts w:ascii="Tahoma" w:hAnsi="Tahoma" w:cs="Tahoma"/>
          <w:b/>
        </w:rPr>
      </w:pPr>
    </w:p>
    <w:p w:rsidR="00260C79" w:rsidRPr="00260C79" w:rsidRDefault="00260C79" w:rsidP="00260C79">
      <w:pPr>
        <w:rPr>
          <w:rFonts w:ascii="Tahoma" w:hAnsi="Tahoma" w:cs="Tahoma"/>
          <w:b/>
        </w:rPr>
      </w:pPr>
      <w:r w:rsidRPr="00260C79">
        <w:rPr>
          <w:rFonts w:ascii="Tahoma" w:hAnsi="Tahoma" w:cs="Tahoma"/>
          <w:b/>
        </w:rPr>
        <w:t>A good board member:</w:t>
      </w:r>
    </w:p>
    <w:p w:rsidR="00260C79" w:rsidRPr="004B67E8" w:rsidRDefault="00260C79" w:rsidP="00260C7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 xml:space="preserve">Is </w:t>
      </w:r>
      <w:r w:rsidRPr="004B67E8">
        <w:rPr>
          <w:rFonts w:ascii="Tahoma" w:hAnsi="Tahoma" w:cs="Tahoma"/>
          <w:b/>
        </w:rPr>
        <w:t>dependable</w:t>
      </w:r>
      <w:r w:rsidRPr="004B67E8">
        <w:rPr>
          <w:rFonts w:ascii="Tahoma" w:hAnsi="Tahoma" w:cs="Tahoma"/>
        </w:rPr>
        <w:t>. He/she can be counted on to attend all meetings, to prepare in advance for meetings, and to follow through on assignments.</w:t>
      </w:r>
    </w:p>
    <w:p w:rsidR="00260C79" w:rsidRPr="004B67E8" w:rsidRDefault="00260C79" w:rsidP="00260C7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67E8">
        <w:rPr>
          <w:rFonts w:ascii="Tahoma" w:hAnsi="Tahoma" w:cs="Tahoma"/>
          <w:b/>
        </w:rPr>
        <w:t>Participates fully</w:t>
      </w:r>
      <w:r w:rsidRPr="004B67E8">
        <w:rPr>
          <w:rFonts w:ascii="Tahoma" w:hAnsi="Tahoma" w:cs="Tahoma"/>
        </w:rPr>
        <w:t>. He/she participates actively in board discussions and volunteers for committees or activities associated with the board.</w:t>
      </w:r>
    </w:p>
    <w:p w:rsidR="00260C79" w:rsidRPr="004B67E8" w:rsidRDefault="00260C79" w:rsidP="00260C7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 xml:space="preserve">Is a </w:t>
      </w:r>
      <w:r w:rsidRPr="004B67E8">
        <w:rPr>
          <w:rFonts w:ascii="Tahoma" w:hAnsi="Tahoma" w:cs="Tahoma"/>
          <w:b/>
        </w:rPr>
        <w:t>strategic thinker</w:t>
      </w:r>
      <w:r w:rsidRPr="004B67E8">
        <w:rPr>
          <w:rFonts w:ascii="Tahoma" w:hAnsi="Tahoma" w:cs="Tahoma"/>
        </w:rPr>
        <w:t>. He/she understands the board’s role in guiding the NPO strategically and providing high level oversight. He/she knows that it is not the board’s role to micromanage staff.</w:t>
      </w:r>
    </w:p>
    <w:p w:rsidR="00260C79" w:rsidRPr="004B67E8" w:rsidRDefault="00260C79" w:rsidP="00260C7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 xml:space="preserve">Is </w:t>
      </w:r>
      <w:r w:rsidRPr="004B67E8">
        <w:rPr>
          <w:rFonts w:ascii="Tahoma" w:hAnsi="Tahoma" w:cs="Tahoma"/>
          <w:b/>
        </w:rPr>
        <w:t>committed</w:t>
      </w:r>
      <w:r w:rsidRPr="004B67E8">
        <w:rPr>
          <w:rFonts w:ascii="Tahoma" w:hAnsi="Tahoma" w:cs="Tahoma"/>
        </w:rPr>
        <w:t>. He/she has a genuine interest in the NPO’s work, and is willing to stay up-to-date in developments concerning the NPO and the issues with which it is involved.</w:t>
      </w:r>
    </w:p>
    <w:p w:rsidR="00260C79" w:rsidRPr="004B67E8" w:rsidRDefault="00260C79" w:rsidP="00260C7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 xml:space="preserve">Has </w:t>
      </w:r>
      <w:r w:rsidRPr="004B67E8">
        <w:rPr>
          <w:rFonts w:ascii="Tahoma" w:hAnsi="Tahoma" w:cs="Tahoma"/>
          <w:b/>
        </w:rPr>
        <w:t>high integrity</w:t>
      </w:r>
      <w:r w:rsidRPr="004B67E8">
        <w:rPr>
          <w:rFonts w:ascii="Tahoma" w:hAnsi="Tahoma" w:cs="Tahoma"/>
        </w:rPr>
        <w:t>. He/she is trustworthy, and can be counted on to protect the confidentiality of information provided to the board. He/she avoids any potential conflicts of interest, and immediately reports any involvement that could be construed as a conflict of interest. He/she always puts the interests of the NPO first.</w:t>
      </w:r>
    </w:p>
    <w:p w:rsidR="00260C79" w:rsidRPr="004B67E8" w:rsidRDefault="00260C79" w:rsidP="00260C7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 xml:space="preserve">Is </w:t>
      </w:r>
      <w:r w:rsidRPr="004B67E8">
        <w:rPr>
          <w:rFonts w:ascii="Tahoma" w:hAnsi="Tahoma" w:cs="Tahoma"/>
          <w:b/>
        </w:rPr>
        <w:t>willing to learn</w:t>
      </w:r>
      <w:r w:rsidRPr="004B67E8">
        <w:rPr>
          <w:rFonts w:ascii="Tahoma" w:hAnsi="Tahoma" w:cs="Tahoma"/>
        </w:rPr>
        <w:t>. He/she is willing to learn new skills (for example fundraising) as part of being on the board.</w:t>
      </w:r>
    </w:p>
    <w:p w:rsidR="00260C79" w:rsidRPr="004B67E8" w:rsidRDefault="00260C79" w:rsidP="00260C7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 xml:space="preserve">Is </w:t>
      </w:r>
      <w:r w:rsidRPr="004B67E8">
        <w:rPr>
          <w:rFonts w:ascii="Tahoma" w:hAnsi="Tahoma" w:cs="Tahoma"/>
          <w:b/>
        </w:rPr>
        <w:t>flexible</w:t>
      </w:r>
      <w:r w:rsidRPr="004B67E8">
        <w:rPr>
          <w:rFonts w:ascii="Tahoma" w:hAnsi="Tahoma" w:cs="Tahoma"/>
        </w:rPr>
        <w:t>. He/she can work well with other people, even those whose opinions and styles differ from their own.</w:t>
      </w:r>
    </w:p>
    <w:p w:rsidR="00260C79" w:rsidRPr="004B67E8" w:rsidRDefault="00260C79" w:rsidP="00260C7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 xml:space="preserve">Is an </w:t>
      </w:r>
      <w:r w:rsidRPr="004B67E8">
        <w:rPr>
          <w:rFonts w:ascii="Tahoma" w:hAnsi="Tahoma" w:cs="Tahoma"/>
          <w:b/>
        </w:rPr>
        <w:t>ambassado</w:t>
      </w:r>
      <w:r w:rsidRPr="004B67E8">
        <w:rPr>
          <w:rFonts w:ascii="Tahoma" w:hAnsi="Tahoma" w:cs="Tahoma"/>
        </w:rPr>
        <w:t>r. He/she is an ambassador for the NPO in the community, making people aware of the NPO and its importance.</w:t>
      </w:r>
    </w:p>
    <w:p w:rsidR="00296BF8" w:rsidRDefault="00260C79"/>
    <w:sectPr w:rsidR="00296BF8" w:rsidSect="00260C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570EF"/>
    <w:multiLevelType w:val="hybridMultilevel"/>
    <w:tmpl w:val="2EF8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79"/>
    <w:rsid w:val="00180422"/>
    <w:rsid w:val="00260C79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BDB62E-247D-451E-8C92-9D9DCC53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7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2014-07-09T20:48:00Z</dcterms:created>
  <dcterms:modified xsi:type="dcterms:W3CDTF">2014-07-09T20:50:00Z</dcterms:modified>
</cp:coreProperties>
</file>