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92" w:rsidRPr="000B0892" w:rsidRDefault="000B0892" w:rsidP="000B0892">
      <w:pPr>
        <w:jc w:val="center"/>
        <w:rPr>
          <w:rFonts w:ascii="Tahoma" w:hAnsi="Tahoma" w:cs="Tahoma"/>
          <w:b/>
          <w:color w:val="4472C4" w:themeColor="accent5"/>
        </w:rPr>
      </w:pPr>
      <w:r w:rsidRPr="000B0892">
        <w:rPr>
          <w:rFonts w:ascii="Tahoma" w:hAnsi="Tahoma" w:cs="Tahoma"/>
          <w:b/>
          <w:color w:val="4472C4" w:themeColor="accent5"/>
          <w:sz w:val="36"/>
          <w:szCs w:val="36"/>
        </w:rPr>
        <w:t>ATTACHMENT 3: FUNDRAISING STRATEGY CHECKLIST</w:t>
      </w:r>
    </w:p>
    <w:p w:rsidR="000B0892" w:rsidRPr="00F96ED4" w:rsidRDefault="000B0892" w:rsidP="000B0892">
      <w:pPr>
        <w:rPr>
          <w:rFonts w:ascii="Tahoma" w:hAnsi="Tahoma" w:cs="Tahoma"/>
        </w:rPr>
      </w:pPr>
      <w:r w:rsidRPr="00F96ED4">
        <w:rPr>
          <w:rFonts w:ascii="Tahoma" w:hAnsi="Tahoma" w:cs="Tahoma"/>
        </w:rPr>
        <w:t>Following are different fundraising strategies, along with brief comments on considerations for this type of strategy.</w:t>
      </w:r>
    </w:p>
    <w:p w:rsidR="000B0892" w:rsidRPr="00F96ED4" w:rsidRDefault="000B0892" w:rsidP="000B0892">
      <w:pPr>
        <w:rPr>
          <w:rFonts w:ascii="Tahoma" w:hAnsi="Tahoma" w:cs="Tahoma"/>
          <w:b/>
        </w:rPr>
      </w:pPr>
      <w:r w:rsidRPr="00F96ED4">
        <w:rPr>
          <w:rFonts w:ascii="Tahoma" w:hAnsi="Tahoma" w:cs="Tahoma"/>
          <w:b/>
        </w:rPr>
        <w:t>Fundraising from individuals—small donations</w:t>
      </w:r>
    </w:p>
    <w:tbl>
      <w:tblPr>
        <w:tblW w:w="4829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"/>
        <w:gridCol w:w="3095"/>
        <w:gridCol w:w="4534"/>
        <w:gridCol w:w="4781"/>
      </w:tblGrid>
      <w:tr w:rsidR="000B0892" w:rsidRPr="008D5C3F" w:rsidTr="000B0892">
        <w:trPr>
          <w:tblHeader/>
        </w:trPr>
        <w:tc>
          <w:tcPr>
            <w:tcW w:w="377" w:type="pct"/>
            <w:shd w:val="clear" w:color="auto" w:fill="8EAADB" w:themeFill="accent5" w:themeFillTint="99"/>
          </w:tcPr>
          <w:p w:rsidR="000B0892" w:rsidRPr="000B0892" w:rsidRDefault="000B0892" w:rsidP="000B089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53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Fundraising approach</w:t>
            </w:r>
          </w:p>
        </w:tc>
        <w:tc>
          <w:tcPr>
            <w:tcW w:w="1689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Advantages</w:t>
            </w:r>
          </w:p>
        </w:tc>
        <w:tc>
          <w:tcPr>
            <w:tcW w:w="1781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Disadvantages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Email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Inexpensive</w:t>
            </w:r>
          </w:p>
          <w:p w:rsidR="000B0892" w:rsidRPr="002F56C2" w:rsidRDefault="000B0892" w:rsidP="000B089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Directly delivered to potential donors</w:t>
            </w:r>
          </w:p>
          <w:p w:rsidR="000B0892" w:rsidRPr="002F56C2" w:rsidRDefault="000B0892" w:rsidP="000B089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Directs people to your website for further information and to donate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Many emails are deleted without being read.</w:t>
            </w:r>
          </w:p>
          <w:p w:rsidR="000B0892" w:rsidRPr="002F56C2" w:rsidRDefault="000B0892" w:rsidP="000B089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May be difficult to obtain and update email lists.</w:t>
            </w:r>
          </w:p>
          <w:p w:rsidR="000B0892" w:rsidRPr="002F56C2" w:rsidRDefault="000B0892" w:rsidP="009F0E73">
            <w:pPr>
              <w:rPr>
                <w:rFonts w:ascii="Tahoma" w:hAnsi="Tahoma" w:cs="Tahoma"/>
              </w:rPr>
            </w:pPr>
          </w:p>
        </w:tc>
      </w:tr>
      <w:tr w:rsidR="000B0892" w:rsidRPr="008D5C3F" w:rsidTr="009F0E73">
        <w:trPr>
          <w:trHeight w:val="777"/>
        </w:trPr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Telephone calls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Opportunity for direct conversation with potential donors.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Labor intensive</w:t>
            </w:r>
          </w:p>
          <w:p w:rsidR="000B0892" w:rsidRPr="002F56C2" w:rsidRDefault="000B0892" w:rsidP="000B089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May be viewed as intrusive</w:t>
            </w:r>
          </w:p>
          <w:p w:rsidR="000B0892" w:rsidRPr="002F56C2" w:rsidRDefault="000B0892" w:rsidP="000B089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Calls may not be answered. </w:t>
            </w:r>
          </w:p>
          <w:p w:rsidR="000B0892" w:rsidRPr="002F56C2" w:rsidRDefault="000B0892" w:rsidP="000B089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May be difficult to obtain and update phone numbers.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- </w:t>
            </w:r>
            <w:r w:rsidRPr="002F56C2">
              <w:rPr>
                <w:rFonts w:ascii="Tahoma" w:hAnsi="Tahoma" w:cs="Tahoma"/>
              </w:rPr>
              <w:t>SMS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Sends information about NPO events or activities directly to potential donors.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Length of message is limited.</w:t>
            </w:r>
          </w:p>
          <w:p w:rsidR="000B0892" w:rsidRPr="002F56C2" w:rsidRDefault="000B0892" w:rsidP="000B0892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 May be viewed as intrusive or ignored.</w:t>
            </w:r>
          </w:p>
          <w:p w:rsidR="000B0892" w:rsidRPr="002F56C2" w:rsidRDefault="000B0892" w:rsidP="000B0892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May be difficult to obtain and update phone numbers.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Door-to-door canvassing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Opportunity for direct conversation with potential donors.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Labor intensive</w:t>
            </w:r>
          </w:p>
          <w:p w:rsidR="000B0892" w:rsidRPr="002F56C2" w:rsidRDefault="000B0892" w:rsidP="000B0892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May be viewed as intrusive 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Direct mail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NPO message is directly delivered to potential donors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Postage, paper and printing costs.</w:t>
            </w:r>
          </w:p>
          <w:p w:rsidR="000B0892" w:rsidRPr="002F56C2" w:rsidRDefault="000B0892" w:rsidP="000B0892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 May be difficult to obtain and update address lists.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Special events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C8205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Can generate lots of money if well-attended.</w:t>
            </w:r>
          </w:p>
          <w:p w:rsidR="000B0892" w:rsidRPr="002F56C2" w:rsidRDefault="000B0892" w:rsidP="00C8205E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Can generate good will for the NPO. 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C8205E">
            <w:pPr>
              <w:numPr>
                <w:ilvl w:val="0"/>
                <w:numId w:val="6"/>
              </w:numPr>
              <w:tabs>
                <w:tab w:val="clear" w:pos="720"/>
              </w:tabs>
              <w:ind w:left="434"/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Require major advanced planning.</w:t>
            </w:r>
          </w:p>
          <w:p w:rsidR="000B0892" w:rsidRDefault="000B0892" w:rsidP="00C8205E">
            <w:pPr>
              <w:numPr>
                <w:ilvl w:val="0"/>
                <w:numId w:val="6"/>
              </w:numPr>
              <w:tabs>
                <w:tab w:val="clear" w:pos="720"/>
              </w:tabs>
              <w:ind w:left="434"/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Expenses can be substantial and may offset contributions received.</w:t>
            </w:r>
          </w:p>
          <w:p w:rsidR="00C8205E" w:rsidRPr="002F56C2" w:rsidRDefault="00C8205E" w:rsidP="00C8205E">
            <w:pPr>
              <w:ind w:left="720"/>
              <w:rPr>
                <w:rFonts w:ascii="Tahoma" w:hAnsi="Tahoma" w:cs="Tahoma"/>
              </w:rPr>
            </w:pP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Website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Contains complete information about your NPO.</w:t>
            </w:r>
          </w:p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Can accommodate on-line donations.</w:t>
            </w:r>
          </w:p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Social network can refer people to your website.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Costs associated with hosting and developing a website.</w:t>
            </w:r>
          </w:p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Need to update the website regularly.</w:t>
            </w:r>
          </w:p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 xml:space="preserve">There must be a way for people to learn about your website. </w:t>
            </w:r>
          </w:p>
          <w:p w:rsidR="000B0892" w:rsidRPr="002F56C2" w:rsidRDefault="000B0892" w:rsidP="000B0892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Need secure method for accepting on-line donations.</w:t>
            </w:r>
          </w:p>
          <w:p w:rsidR="000B0892" w:rsidRPr="002F56C2" w:rsidRDefault="000B0892" w:rsidP="009F0E73">
            <w:pPr>
              <w:rPr>
                <w:rFonts w:ascii="Tahoma" w:hAnsi="Tahoma" w:cs="Tahoma"/>
              </w:rPr>
            </w:pP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Social networking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Inexpensive.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Messages can easily be shared with many people.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Can be used to direct people to your website.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Opportunity to develop communications and relationships with your community and to learn what is important to them.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Social networking site must be regularly updated and monitored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Just because people see a message does not mean they will donate.</w:t>
            </w:r>
          </w:p>
          <w:p w:rsidR="000B0892" w:rsidRPr="002F56C2" w:rsidRDefault="000B0892" w:rsidP="009F0E73">
            <w:pPr>
              <w:rPr>
                <w:rFonts w:ascii="Tahoma" w:hAnsi="Tahoma" w:cs="Tahoma"/>
              </w:rPr>
            </w:pP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53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Income generation through products and services (i.e. selling products)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Can generate funds to support NPO activities.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If handled and communicated properly, sale of goods and services could positively raise the NPO’s profile.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Could potentially result in funding as a social enterprise.</w:t>
            </w:r>
          </w:p>
        </w:tc>
        <w:tc>
          <w:tcPr>
            <w:tcW w:w="1781" w:type="pct"/>
            <w:shd w:val="clear" w:color="auto" w:fill="DBDBDB" w:themeFill="accent3" w:themeFillTint="66"/>
          </w:tcPr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Unclear regulatory environment in Vietnam. Sales of goods and services may have tax implications.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It takes time and financial resources to start up and run an income generation program effectively. This can potentially detract from work that supports your NPO’s mission and beneficiaries.</w:t>
            </w:r>
          </w:p>
          <w:p w:rsidR="000B0892" w:rsidRPr="002F56C2" w:rsidRDefault="000B0892" w:rsidP="000B089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If not handled or communicated properly, there may be confusion by donors about whether the NPO is a business and not a charity.</w:t>
            </w:r>
          </w:p>
        </w:tc>
      </w:tr>
    </w:tbl>
    <w:p w:rsidR="000B0892" w:rsidRPr="008D5C3F" w:rsidRDefault="000B0892" w:rsidP="000B0892">
      <w:pPr>
        <w:rPr>
          <w:rFonts w:ascii="Tahoma" w:hAnsi="Tahoma" w:cs="Tahoma"/>
        </w:rPr>
      </w:pPr>
    </w:p>
    <w:p w:rsidR="000B0892" w:rsidRPr="002F56C2" w:rsidRDefault="000B0892" w:rsidP="000B0892">
      <w:pPr>
        <w:rPr>
          <w:rFonts w:ascii="Tahoma" w:hAnsi="Tahoma" w:cs="Tahoma"/>
          <w:b/>
        </w:rPr>
      </w:pPr>
      <w:r w:rsidRPr="002F56C2">
        <w:rPr>
          <w:rFonts w:ascii="Tahoma" w:hAnsi="Tahoma" w:cs="Tahoma"/>
          <w:b/>
        </w:rPr>
        <w:lastRenderedPageBreak/>
        <w:t>Fundraising from individuals—large donations</w:t>
      </w:r>
    </w:p>
    <w:tbl>
      <w:tblPr>
        <w:tblW w:w="4828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"/>
        <w:gridCol w:w="3141"/>
        <w:gridCol w:w="4483"/>
        <w:gridCol w:w="4783"/>
      </w:tblGrid>
      <w:tr w:rsidR="000B0892" w:rsidRPr="008D5C3F" w:rsidTr="000B0892">
        <w:trPr>
          <w:tblHeader/>
        </w:trPr>
        <w:tc>
          <w:tcPr>
            <w:tcW w:w="377" w:type="pct"/>
            <w:shd w:val="clear" w:color="auto" w:fill="8EAADB" w:themeFill="accent5" w:themeFillTint="99"/>
          </w:tcPr>
          <w:p w:rsidR="000B0892" w:rsidRPr="000B0892" w:rsidRDefault="000B0892" w:rsidP="000B089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70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Fundraising approach</w:t>
            </w:r>
          </w:p>
        </w:tc>
        <w:tc>
          <w:tcPr>
            <w:tcW w:w="1670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Advantages</w:t>
            </w:r>
          </w:p>
        </w:tc>
        <w:tc>
          <w:tcPr>
            <w:tcW w:w="1782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Disadvantages</w:t>
            </w:r>
          </w:p>
        </w:tc>
      </w:tr>
      <w:tr w:rsidR="000B0892" w:rsidRPr="008D5C3F" w:rsidTr="009F0E73">
        <w:trPr>
          <w:trHeight w:val="777"/>
        </w:trPr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70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Face-to-face requests</w:t>
            </w:r>
          </w:p>
        </w:tc>
        <w:tc>
          <w:tcPr>
            <w:tcW w:w="1670" w:type="pct"/>
            <w:shd w:val="clear" w:color="auto" w:fill="DBDBDB" w:themeFill="accent3" w:themeFillTint="66"/>
          </w:tcPr>
          <w:p w:rsidR="000B0892" w:rsidRDefault="000B0892" w:rsidP="000B0892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Potential donor gets in-depth understanding of the NPO and has all questions answered.</w:t>
            </w:r>
          </w:p>
          <w:p w:rsidR="000B0892" w:rsidRPr="00F24193" w:rsidRDefault="000B0892" w:rsidP="009F0E73">
            <w:pPr>
              <w:ind w:left="360"/>
              <w:rPr>
                <w:rFonts w:ascii="Tahoma" w:hAnsi="Tahoma" w:cs="Tahoma"/>
              </w:rPr>
            </w:pPr>
          </w:p>
          <w:p w:rsidR="000B0892" w:rsidRPr="00F24193" w:rsidRDefault="000B0892" w:rsidP="000B0892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Personal relationship can help raise donor loyalty towards NPO.</w:t>
            </w:r>
          </w:p>
        </w:tc>
        <w:tc>
          <w:tcPr>
            <w:tcW w:w="1782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It takes time and effort to identify prospects and arrange for meetings.</w:t>
            </w:r>
          </w:p>
        </w:tc>
      </w:tr>
      <w:tr w:rsidR="000B0892" w:rsidRPr="008D5C3F" w:rsidTr="009F0E73">
        <w:tc>
          <w:tcPr>
            <w:tcW w:w="377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70" w:type="pct"/>
            <w:shd w:val="clear" w:color="auto" w:fill="DBDBDB" w:themeFill="accent3" w:themeFillTint="66"/>
          </w:tcPr>
          <w:p w:rsidR="000B0892" w:rsidRPr="002F56C2" w:rsidRDefault="000B0892" w:rsidP="009F0E73">
            <w:pPr>
              <w:rPr>
                <w:rFonts w:ascii="Tahoma" w:hAnsi="Tahoma" w:cs="Tahoma"/>
              </w:rPr>
            </w:pPr>
            <w:r w:rsidRPr="002F56C2">
              <w:rPr>
                <w:rFonts w:ascii="Tahoma" w:hAnsi="Tahoma" w:cs="Tahoma"/>
              </w:rPr>
              <w:t>Bequests, insurance and other planned giving</w:t>
            </w:r>
          </w:p>
        </w:tc>
        <w:tc>
          <w:tcPr>
            <w:tcW w:w="1670" w:type="pct"/>
            <w:shd w:val="clear" w:color="auto" w:fill="DBDBDB" w:themeFill="accent3" w:themeFillTint="66"/>
          </w:tcPr>
          <w:p w:rsidR="000B0892" w:rsidRPr="00F24193" w:rsidRDefault="000B0892" w:rsidP="00C8205E">
            <w:pPr>
              <w:numPr>
                <w:ilvl w:val="0"/>
                <w:numId w:val="10"/>
              </w:numPr>
              <w:ind w:left="386"/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Can yield large donations over time.</w:t>
            </w:r>
          </w:p>
        </w:tc>
        <w:tc>
          <w:tcPr>
            <w:tcW w:w="1782" w:type="pct"/>
            <w:shd w:val="clear" w:color="auto" w:fill="DBDBDB" w:themeFill="accent3" w:themeFillTint="66"/>
          </w:tcPr>
          <w:p w:rsidR="000B0892" w:rsidRPr="00F24193" w:rsidRDefault="000B0892" w:rsidP="00C8205E">
            <w:pPr>
              <w:numPr>
                <w:ilvl w:val="0"/>
                <w:numId w:val="10"/>
              </w:numPr>
              <w:ind w:left="439"/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 xml:space="preserve">Requires considerable advance planning. May require legal assistance. </w:t>
            </w:r>
          </w:p>
        </w:tc>
      </w:tr>
    </w:tbl>
    <w:p w:rsidR="000B0892" w:rsidRPr="00F24193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C8205E" w:rsidRDefault="00C8205E" w:rsidP="000B0892">
      <w:pPr>
        <w:rPr>
          <w:rFonts w:ascii="Tahoma" w:hAnsi="Tahoma" w:cs="Tahoma"/>
          <w:b/>
        </w:rPr>
      </w:pPr>
    </w:p>
    <w:p w:rsidR="000B0892" w:rsidRPr="00F24193" w:rsidRDefault="000B0892" w:rsidP="000B0892">
      <w:pPr>
        <w:rPr>
          <w:rFonts w:ascii="Tahoma" w:hAnsi="Tahoma" w:cs="Tahoma"/>
          <w:b/>
        </w:rPr>
      </w:pPr>
      <w:r w:rsidRPr="00F24193">
        <w:rPr>
          <w:rFonts w:ascii="Tahoma" w:hAnsi="Tahoma" w:cs="Tahoma"/>
          <w:b/>
        </w:rPr>
        <w:lastRenderedPageBreak/>
        <w:t>Fundraising from organizations (religious groups, service clubs, professional groups, etc.)</w:t>
      </w:r>
    </w:p>
    <w:tbl>
      <w:tblPr>
        <w:tblW w:w="4775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6"/>
        <w:gridCol w:w="3138"/>
        <w:gridCol w:w="4484"/>
        <w:gridCol w:w="4635"/>
      </w:tblGrid>
      <w:tr w:rsidR="000B0892" w:rsidRPr="008D5C3F" w:rsidTr="000B0892">
        <w:trPr>
          <w:tblHeader/>
        </w:trPr>
        <w:tc>
          <w:tcPr>
            <w:tcW w:w="383" w:type="pct"/>
            <w:shd w:val="clear" w:color="auto" w:fill="8EAADB" w:themeFill="accent5" w:themeFillTint="99"/>
          </w:tcPr>
          <w:p w:rsidR="000B0892" w:rsidRPr="000B0892" w:rsidRDefault="000B0892" w:rsidP="000B089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82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Fundraising approach</w:t>
            </w:r>
          </w:p>
        </w:tc>
        <w:tc>
          <w:tcPr>
            <w:tcW w:w="1689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Advantages</w:t>
            </w:r>
          </w:p>
        </w:tc>
        <w:tc>
          <w:tcPr>
            <w:tcW w:w="1746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Disadvantages</w:t>
            </w:r>
          </w:p>
        </w:tc>
      </w:tr>
      <w:tr w:rsidR="000B0892" w:rsidRPr="008D5C3F" w:rsidTr="009F0E73">
        <w:tc>
          <w:tcPr>
            <w:tcW w:w="383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DBDBDB" w:themeFill="accent3" w:themeFillTint="66"/>
          </w:tcPr>
          <w:p w:rsidR="000B0892" w:rsidRPr="00F24193" w:rsidRDefault="000B0892" w:rsidP="009F0E73">
            <w:p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Presentations at meetings or events held by these groups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Opportunity for direct communication with members of these organizations.</w:t>
            </w:r>
          </w:p>
          <w:p w:rsidR="000B0892" w:rsidRPr="00F24193" w:rsidRDefault="000B0892" w:rsidP="000B0892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 xml:space="preserve"> Provides opportunity to answer their questions and ask directly for contributions.</w:t>
            </w:r>
          </w:p>
        </w:tc>
        <w:tc>
          <w:tcPr>
            <w:tcW w:w="1746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Depending on membership, may not generate many donations.</w:t>
            </w:r>
          </w:p>
        </w:tc>
      </w:tr>
      <w:tr w:rsidR="000B0892" w:rsidRPr="008D5C3F" w:rsidTr="009F0E73">
        <w:trPr>
          <w:trHeight w:val="95"/>
        </w:trPr>
        <w:tc>
          <w:tcPr>
            <w:tcW w:w="383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DBDBDB" w:themeFill="accent3" w:themeFillTint="66"/>
          </w:tcPr>
          <w:p w:rsidR="000B0892" w:rsidRPr="00F24193" w:rsidRDefault="000B0892" w:rsidP="009F0E73">
            <w:p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Articles in newsletters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No-cost way of getting publicity.</w:t>
            </w:r>
          </w:p>
          <w:p w:rsidR="000B0892" w:rsidRPr="00F24193" w:rsidRDefault="000B0892" w:rsidP="000B0892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Organizations may like this because it provides content for newsletters.</w:t>
            </w:r>
          </w:p>
        </w:tc>
        <w:tc>
          <w:tcPr>
            <w:tcW w:w="1746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Depending on readership, may not generate many donations.</w:t>
            </w:r>
          </w:p>
        </w:tc>
      </w:tr>
      <w:tr w:rsidR="000B0892" w:rsidRPr="008D5C3F" w:rsidTr="009F0E73">
        <w:tc>
          <w:tcPr>
            <w:tcW w:w="383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DBDBDB" w:themeFill="accent3" w:themeFillTint="66"/>
          </w:tcPr>
          <w:p w:rsidR="000B0892" w:rsidRPr="00F24193" w:rsidRDefault="000B0892" w:rsidP="009F0E73">
            <w:p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Advertisements/funding appeals in newsletters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Can be a low cost way of getting publicity.</w:t>
            </w:r>
          </w:p>
        </w:tc>
        <w:tc>
          <w:tcPr>
            <w:tcW w:w="1746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Depending on readership, may not generate many donations.</w:t>
            </w:r>
          </w:p>
        </w:tc>
      </w:tr>
      <w:tr w:rsidR="000B0892" w:rsidRPr="008D5C3F" w:rsidTr="009F0E73">
        <w:tc>
          <w:tcPr>
            <w:tcW w:w="383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DBDBDB" w:themeFill="accent3" w:themeFillTint="66"/>
          </w:tcPr>
          <w:p w:rsidR="000B0892" w:rsidRPr="00F24193" w:rsidRDefault="000B0892" w:rsidP="009F0E73">
            <w:p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Commenting on blogs or social media of other organizations</w:t>
            </w:r>
          </w:p>
        </w:tc>
        <w:tc>
          <w:tcPr>
            <w:tcW w:w="1689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Increases awareness of your organization</w:t>
            </w:r>
          </w:p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May direct readers to your website.</w:t>
            </w:r>
          </w:p>
        </w:tc>
        <w:tc>
          <w:tcPr>
            <w:tcW w:w="1746" w:type="pct"/>
            <w:shd w:val="clear" w:color="auto" w:fill="DBDBDB" w:themeFill="accent3" w:themeFillTint="66"/>
          </w:tcPr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It takes time to monitor blogs and social media sites and to add intelligent comments.</w:t>
            </w:r>
          </w:p>
          <w:p w:rsidR="000B0892" w:rsidRPr="00F24193" w:rsidRDefault="000B0892" w:rsidP="000B089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24193">
              <w:rPr>
                <w:rFonts w:ascii="Tahoma" w:hAnsi="Tahoma" w:cs="Tahoma"/>
              </w:rPr>
              <w:t>May not generate many donations for your NPO.</w:t>
            </w:r>
          </w:p>
        </w:tc>
      </w:tr>
    </w:tbl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Default="000B0892" w:rsidP="000B0892">
      <w:pPr>
        <w:rPr>
          <w:rFonts w:ascii="Tahoma" w:hAnsi="Tahoma" w:cs="Tahoma"/>
          <w:b/>
        </w:rPr>
      </w:pPr>
    </w:p>
    <w:p w:rsidR="000B0892" w:rsidRPr="005C1377" w:rsidRDefault="000B0892" w:rsidP="000B0892">
      <w:pPr>
        <w:rPr>
          <w:rFonts w:ascii="Tahoma" w:hAnsi="Tahoma" w:cs="Tahoma"/>
          <w:b/>
        </w:rPr>
      </w:pPr>
      <w:r w:rsidRPr="005C1377">
        <w:rPr>
          <w:rFonts w:ascii="Tahoma" w:hAnsi="Tahoma" w:cs="Tahoma"/>
          <w:b/>
        </w:rPr>
        <w:lastRenderedPageBreak/>
        <w:t>Fundraising from corporations</w:t>
      </w:r>
    </w:p>
    <w:tbl>
      <w:tblPr>
        <w:tblW w:w="4775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"/>
        <w:gridCol w:w="3257"/>
        <w:gridCol w:w="4367"/>
        <w:gridCol w:w="4638"/>
      </w:tblGrid>
      <w:tr w:rsidR="000B0892" w:rsidRPr="008D5C3F" w:rsidTr="000B0892">
        <w:trPr>
          <w:tblHeader/>
        </w:trPr>
        <w:tc>
          <w:tcPr>
            <w:tcW w:w="381" w:type="pct"/>
            <w:shd w:val="clear" w:color="auto" w:fill="8EAADB" w:themeFill="accent5" w:themeFillTint="99"/>
          </w:tcPr>
          <w:p w:rsidR="000B0892" w:rsidRPr="000B0892" w:rsidRDefault="000B0892" w:rsidP="000B089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27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Fundraising approach</w:t>
            </w:r>
          </w:p>
        </w:tc>
        <w:tc>
          <w:tcPr>
            <w:tcW w:w="1645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Advantages</w:t>
            </w:r>
          </w:p>
        </w:tc>
        <w:tc>
          <w:tcPr>
            <w:tcW w:w="1747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Disadvantages</w:t>
            </w:r>
          </w:p>
        </w:tc>
      </w:tr>
      <w:tr w:rsidR="000B0892" w:rsidRPr="008D5C3F" w:rsidTr="009F0E73">
        <w:tc>
          <w:tcPr>
            <w:tcW w:w="381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27" w:type="pct"/>
            <w:shd w:val="clear" w:color="auto" w:fill="DBDBDB" w:themeFill="accent3" w:themeFillTint="66"/>
          </w:tcPr>
          <w:p w:rsidR="000B0892" w:rsidRPr="005C1377" w:rsidRDefault="000B0892" w:rsidP="009F0E73">
            <w:p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Participating in networking events</w:t>
            </w:r>
          </w:p>
        </w:tc>
        <w:tc>
          <w:tcPr>
            <w:tcW w:w="1645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Participating in networking events is an important prerequisite to requesting funding from corporations. Networking events allow your NPO to become known by members of the business community.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Participation can result in new contacts and potential referrals for NPOs, as long as the NPOs follow up with contacts from the networking events.</w:t>
            </w:r>
          </w:p>
        </w:tc>
        <w:tc>
          <w:tcPr>
            <w:tcW w:w="1747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 xml:space="preserve">Attending these events is time consuming. They may take place nights and weekends, requiring extra time for staff. 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There are generally fees to attend these events.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There are expenses associated with preparation of business cards for these events.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Some events may require English skills.</w:t>
            </w:r>
          </w:p>
          <w:p w:rsidR="000B0892" w:rsidRPr="005C1377" w:rsidRDefault="000B0892" w:rsidP="009F0E73">
            <w:pPr>
              <w:ind w:left="360"/>
              <w:rPr>
                <w:rFonts w:ascii="Tahoma" w:hAnsi="Tahoma" w:cs="Tahoma"/>
              </w:rPr>
            </w:pPr>
          </w:p>
        </w:tc>
      </w:tr>
      <w:tr w:rsidR="000B0892" w:rsidRPr="008D5C3F" w:rsidTr="009F0E73">
        <w:trPr>
          <w:trHeight w:val="777"/>
        </w:trPr>
        <w:tc>
          <w:tcPr>
            <w:tcW w:w="381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27" w:type="pct"/>
            <w:shd w:val="clear" w:color="auto" w:fill="DBDBDB" w:themeFill="accent3" w:themeFillTint="66"/>
          </w:tcPr>
          <w:p w:rsidR="000B0892" w:rsidRPr="005C1377" w:rsidRDefault="000B0892" w:rsidP="009F0E73">
            <w:p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Face to face requests</w:t>
            </w:r>
          </w:p>
        </w:tc>
        <w:tc>
          <w:tcPr>
            <w:tcW w:w="1645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Potential donor can get in-depth understanding of the NPO and have all questions answered.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Opportunity to communicate the alignment between the potential donor’s values and those of your NPO.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Personal relationship can help raise donor loyalty towards NPO.</w:t>
            </w:r>
          </w:p>
        </w:tc>
        <w:tc>
          <w:tcPr>
            <w:tcW w:w="1747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It takes time to identify and contact appropriate corporations.</w:t>
            </w:r>
          </w:p>
          <w:p w:rsidR="000B0892" w:rsidRPr="005C1377" w:rsidRDefault="000B0892" w:rsidP="000B0892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Time and expense of preparing for the meetings, including developing professional materials describing your NPO’s programs and needs.</w:t>
            </w:r>
          </w:p>
        </w:tc>
      </w:tr>
      <w:tr w:rsidR="000B0892" w:rsidRPr="008D5C3F" w:rsidTr="009F0E73">
        <w:tc>
          <w:tcPr>
            <w:tcW w:w="381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27" w:type="pct"/>
            <w:shd w:val="clear" w:color="auto" w:fill="DBDBDB" w:themeFill="accent3" w:themeFillTint="66"/>
          </w:tcPr>
          <w:p w:rsidR="000B0892" w:rsidRPr="005C1377" w:rsidRDefault="000B0892" w:rsidP="009F0E73">
            <w:p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Project proposals</w:t>
            </w:r>
          </w:p>
        </w:tc>
        <w:tc>
          <w:tcPr>
            <w:tcW w:w="1645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Larger corporations with corporate social responsibility programs may fund project proposals.</w:t>
            </w:r>
          </w:p>
        </w:tc>
        <w:tc>
          <w:tcPr>
            <w:tcW w:w="1747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Considerable effort is associated with developing proposals.</w:t>
            </w:r>
          </w:p>
          <w:p w:rsidR="000B0892" w:rsidRPr="005C1377" w:rsidRDefault="000B0892" w:rsidP="000B089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Proposals must correspond to the needs and requirements of the funder, which may not necessarily reflect the needs of your NPO.</w:t>
            </w:r>
          </w:p>
          <w:p w:rsidR="000B0892" w:rsidRPr="005C1377" w:rsidRDefault="000B0892" w:rsidP="000B0892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Funding can be highly competitive.</w:t>
            </w:r>
          </w:p>
        </w:tc>
      </w:tr>
      <w:tr w:rsidR="000B0892" w:rsidRPr="008D5C3F" w:rsidTr="009F0E73">
        <w:tc>
          <w:tcPr>
            <w:tcW w:w="381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27" w:type="pct"/>
            <w:shd w:val="clear" w:color="auto" w:fill="DBDBDB" w:themeFill="accent3" w:themeFillTint="66"/>
          </w:tcPr>
          <w:p w:rsidR="000B0892" w:rsidRPr="005C1377" w:rsidRDefault="000B0892" w:rsidP="009F0E73">
            <w:p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Contributions of goods and services</w:t>
            </w:r>
          </w:p>
        </w:tc>
        <w:tc>
          <w:tcPr>
            <w:tcW w:w="1645" w:type="pct"/>
            <w:shd w:val="clear" w:color="auto" w:fill="DBDBDB" w:themeFill="accent3" w:themeFillTint="66"/>
          </w:tcPr>
          <w:p w:rsidR="000B0892" w:rsidRPr="005C1377" w:rsidRDefault="000B0892" w:rsidP="00C8205E">
            <w:pPr>
              <w:numPr>
                <w:ilvl w:val="0"/>
                <w:numId w:val="16"/>
              </w:numPr>
              <w:ind w:left="414"/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Goods and service donations can offset need for money to purchase these items.</w:t>
            </w:r>
          </w:p>
        </w:tc>
        <w:tc>
          <w:tcPr>
            <w:tcW w:w="1747" w:type="pct"/>
            <w:shd w:val="clear" w:color="auto" w:fill="DBDBDB" w:themeFill="accent3" w:themeFillTint="66"/>
          </w:tcPr>
          <w:p w:rsidR="000B0892" w:rsidRPr="005C1377" w:rsidRDefault="000B0892" w:rsidP="00C8205E">
            <w:pPr>
              <w:numPr>
                <w:ilvl w:val="0"/>
                <w:numId w:val="16"/>
              </w:numPr>
              <w:ind w:left="441"/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Donated goods and services are not worthwhile if they are not useful for the NPO or its beneficiaries.</w:t>
            </w:r>
          </w:p>
        </w:tc>
      </w:tr>
      <w:tr w:rsidR="000B0892" w:rsidRPr="008D5C3F" w:rsidTr="009F0E73">
        <w:tc>
          <w:tcPr>
            <w:tcW w:w="381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27" w:type="pct"/>
            <w:shd w:val="clear" w:color="auto" w:fill="DBDBDB" w:themeFill="accent3" w:themeFillTint="66"/>
          </w:tcPr>
          <w:p w:rsidR="000B0892" w:rsidRPr="005C1377" w:rsidRDefault="000B0892" w:rsidP="009F0E73">
            <w:p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Sponsorship of events</w:t>
            </w:r>
          </w:p>
        </w:tc>
        <w:tc>
          <w:tcPr>
            <w:tcW w:w="1645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By publicizing the corporation as a donor/sponsor, this can benefit both the corporation and the NPO.</w:t>
            </w:r>
          </w:p>
        </w:tc>
        <w:tc>
          <w:tcPr>
            <w:tcW w:w="1747" w:type="pct"/>
            <w:shd w:val="clear" w:color="auto" w:fill="DBDBDB" w:themeFill="accent3" w:themeFillTint="66"/>
          </w:tcPr>
          <w:p w:rsidR="000B0892" w:rsidRPr="005C1377" w:rsidRDefault="000B0892" w:rsidP="000B0892">
            <w:pPr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Your NPO may not want to be publically associated with a particular donor.</w:t>
            </w:r>
          </w:p>
          <w:p w:rsidR="000B0892" w:rsidRDefault="000B0892" w:rsidP="000B0892">
            <w:pPr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5C1377">
              <w:rPr>
                <w:rFonts w:ascii="Tahoma" w:hAnsi="Tahoma" w:cs="Tahoma"/>
              </w:rPr>
              <w:t>Corporate sponsorship may commercialize the event.</w:t>
            </w:r>
          </w:p>
          <w:p w:rsidR="000B0892" w:rsidRPr="005C1377" w:rsidRDefault="000B0892" w:rsidP="009F0E73">
            <w:pPr>
              <w:ind w:left="360"/>
              <w:rPr>
                <w:rFonts w:ascii="Tahoma" w:hAnsi="Tahoma" w:cs="Tahoma"/>
              </w:rPr>
            </w:pPr>
          </w:p>
        </w:tc>
      </w:tr>
    </w:tbl>
    <w:p w:rsidR="00C8205E" w:rsidRDefault="00C8205E" w:rsidP="000B0892">
      <w:pPr>
        <w:rPr>
          <w:rFonts w:ascii="Tahoma" w:hAnsi="Tahoma" w:cs="Tahoma"/>
          <w:b/>
        </w:rPr>
      </w:pPr>
    </w:p>
    <w:p w:rsidR="00C8205E" w:rsidRDefault="00C8205E" w:rsidP="000B0892">
      <w:pPr>
        <w:rPr>
          <w:rFonts w:ascii="Tahoma" w:hAnsi="Tahoma" w:cs="Tahoma"/>
          <w:b/>
        </w:rPr>
      </w:pPr>
    </w:p>
    <w:p w:rsidR="00C8205E" w:rsidRDefault="00C8205E" w:rsidP="000B0892">
      <w:pPr>
        <w:rPr>
          <w:rFonts w:ascii="Tahoma" w:hAnsi="Tahoma" w:cs="Tahoma"/>
          <w:b/>
        </w:rPr>
      </w:pPr>
    </w:p>
    <w:p w:rsidR="00C8205E" w:rsidRDefault="00C8205E" w:rsidP="000B0892">
      <w:pPr>
        <w:rPr>
          <w:rFonts w:ascii="Tahoma" w:hAnsi="Tahoma" w:cs="Tahoma"/>
          <w:b/>
        </w:rPr>
      </w:pPr>
    </w:p>
    <w:p w:rsidR="00C8205E" w:rsidRDefault="00C8205E" w:rsidP="000B0892">
      <w:pPr>
        <w:rPr>
          <w:rFonts w:ascii="Tahoma" w:hAnsi="Tahoma" w:cs="Tahoma"/>
          <w:b/>
        </w:rPr>
      </w:pPr>
    </w:p>
    <w:p w:rsidR="000B0892" w:rsidRPr="005C1377" w:rsidRDefault="000B0892" w:rsidP="000B0892">
      <w:pPr>
        <w:rPr>
          <w:rFonts w:ascii="Tahoma" w:hAnsi="Tahoma" w:cs="Tahoma"/>
          <w:b/>
        </w:rPr>
      </w:pPr>
      <w:bookmarkStart w:id="0" w:name="_GoBack"/>
      <w:bookmarkEnd w:id="0"/>
      <w:r w:rsidRPr="005C1377">
        <w:rPr>
          <w:rFonts w:ascii="Tahoma" w:hAnsi="Tahoma" w:cs="Tahoma"/>
          <w:b/>
        </w:rPr>
        <w:lastRenderedPageBreak/>
        <w:t>Fundraising from foundations and government</w:t>
      </w:r>
    </w:p>
    <w:tbl>
      <w:tblPr>
        <w:tblW w:w="493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63"/>
        <w:gridCol w:w="3441"/>
        <w:gridCol w:w="4632"/>
        <w:gridCol w:w="4484"/>
      </w:tblGrid>
      <w:tr w:rsidR="000B0892" w:rsidRPr="008D5C3F" w:rsidTr="000B0892">
        <w:trPr>
          <w:tblHeader/>
        </w:trPr>
        <w:tc>
          <w:tcPr>
            <w:tcW w:w="424" w:type="pct"/>
            <w:shd w:val="clear" w:color="auto" w:fill="8EAADB" w:themeFill="accent5" w:themeFillTint="99"/>
          </w:tcPr>
          <w:p w:rsidR="000B0892" w:rsidRPr="000B0892" w:rsidRDefault="000B0892" w:rsidP="000B089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54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Fundraising approach</w:t>
            </w:r>
          </w:p>
        </w:tc>
        <w:tc>
          <w:tcPr>
            <w:tcW w:w="1688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Advantages</w:t>
            </w:r>
          </w:p>
        </w:tc>
        <w:tc>
          <w:tcPr>
            <w:tcW w:w="1634" w:type="pct"/>
            <w:shd w:val="clear" w:color="auto" w:fill="8EAADB" w:themeFill="accent5" w:themeFillTint="99"/>
          </w:tcPr>
          <w:p w:rsidR="000B0892" w:rsidRPr="002F56C2" w:rsidRDefault="000B0892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F56C2">
              <w:rPr>
                <w:rFonts w:ascii="Tahoma" w:hAnsi="Tahoma" w:cs="Tahoma"/>
                <w:b/>
                <w:color w:val="FFFFFF" w:themeColor="background1"/>
              </w:rPr>
              <w:t>Disadvantages</w:t>
            </w:r>
          </w:p>
        </w:tc>
      </w:tr>
      <w:tr w:rsidR="000B0892" w:rsidRPr="008D5C3F" w:rsidTr="009F0E73">
        <w:tc>
          <w:tcPr>
            <w:tcW w:w="424" w:type="pct"/>
            <w:shd w:val="clear" w:color="auto" w:fill="DBDBDB" w:themeFill="accent3" w:themeFillTint="66"/>
          </w:tcPr>
          <w:p w:rsidR="000B0892" w:rsidRPr="008D5C3F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54" w:type="pct"/>
            <w:shd w:val="clear" w:color="auto" w:fill="DBDBDB" w:themeFill="accent3" w:themeFillTint="66"/>
          </w:tcPr>
          <w:p w:rsidR="000B0892" w:rsidRPr="008F7A14" w:rsidRDefault="000B0892" w:rsidP="009F0E73">
            <w:p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Grant requests</w:t>
            </w:r>
          </w:p>
        </w:tc>
        <w:tc>
          <w:tcPr>
            <w:tcW w:w="1688" w:type="pct"/>
            <w:shd w:val="clear" w:color="auto" w:fill="DBDBDB" w:themeFill="accent3" w:themeFillTint="66"/>
          </w:tcPr>
          <w:p w:rsidR="000B0892" w:rsidRPr="008F7A14" w:rsidRDefault="000B0892" w:rsidP="000B0892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Can result in major funding.</w:t>
            </w:r>
          </w:p>
          <w:p w:rsidR="000B0892" w:rsidRPr="008F7A14" w:rsidRDefault="000B0892" w:rsidP="000B0892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Foundations and government agencies can be collaborative partners, not just a source of funds. They are often committed to the success of the organizations that they fund, and are prepared to provide management support or other help.</w:t>
            </w:r>
          </w:p>
        </w:tc>
        <w:tc>
          <w:tcPr>
            <w:tcW w:w="1634" w:type="pct"/>
            <w:shd w:val="clear" w:color="auto" w:fill="DBDBDB" w:themeFill="accent3" w:themeFillTint="66"/>
          </w:tcPr>
          <w:p w:rsidR="000B0892" w:rsidRPr="008F7A14" w:rsidRDefault="000B0892" w:rsidP="000B0892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 xml:space="preserve">Considerable effort is required to research foundations or government organizations and prepare grant requests. </w:t>
            </w:r>
          </w:p>
          <w:p w:rsidR="000B0892" w:rsidRPr="008F7A14" w:rsidRDefault="000B0892" w:rsidP="000B0892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Many grant requests are highly competitive.</w:t>
            </w:r>
          </w:p>
          <w:p w:rsidR="000B0892" w:rsidRPr="008F7A14" w:rsidRDefault="000B0892" w:rsidP="000B0892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Many grants have extensive reporting requirements.</w:t>
            </w:r>
          </w:p>
          <w:p w:rsidR="000B0892" w:rsidRPr="008F7A14" w:rsidRDefault="000B0892" w:rsidP="009F0E73">
            <w:pPr>
              <w:rPr>
                <w:rFonts w:ascii="Tahoma" w:hAnsi="Tahoma" w:cs="Tahoma"/>
              </w:rPr>
            </w:pPr>
          </w:p>
        </w:tc>
      </w:tr>
      <w:tr w:rsidR="000B0892" w:rsidRPr="008D5C3F" w:rsidTr="009F0E73">
        <w:trPr>
          <w:trHeight w:val="777"/>
        </w:trPr>
        <w:tc>
          <w:tcPr>
            <w:tcW w:w="424" w:type="pct"/>
            <w:shd w:val="clear" w:color="auto" w:fill="DBDBDB" w:themeFill="accent3" w:themeFillTint="66"/>
          </w:tcPr>
          <w:p w:rsidR="000B0892" w:rsidRDefault="000B0892" w:rsidP="009F0E73">
            <w:pPr>
              <w:rPr>
                <w:rFonts w:ascii="Tahoma" w:hAnsi="Tahoma" w:cs="Tahoma"/>
              </w:rPr>
            </w:pPr>
          </w:p>
        </w:tc>
        <w:tc>
          <w:tcPr>
            <w:tcW w:w="1254" w:type="pct"/>
            <w:shd w:val="clear" w:color="auto" w:fill="DBDBDB" w:themeFill="accent3" w:themeFillTint="66"/>
          </w:tcPr>
          <w:p w:rsidR="000B0892" w:rsidRPr="008F7A14" w:rsidRDefault="000B0892" w:rsidP="009F0E73">
            <w:p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Fee-for-service work</w:t>
            </w:r>
          </w:p>
        </w:tc>
        <w:tc>
          <w:tcPr>
            <w:tcW w:w="1688" w:type="pct"/>
            <w:shd w:val="clear" w:color="auto" w:fill="DBDBDB" w:themeFill="accent3" w:themeFillTint="66"/>
          </w:tcPr>
          <w:p w:rsidR="000B0892" w:rsidRPr="008F7A14" w:rsidRDefault="000B0892" w:rsidP="000B089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>Can provide a continuing revenue source.</w:t>
            </w:r>
          </w:p>
        </w:tc>
        <w:tc>
          <w:tcPr>
            <w:tcW w:w="1634" w:type="pct"/>
            <w:shd w:val="clear" w:color="auto" w:fill="DBDBDB" w:themeFill="accent3" w:themeFillTint="66"/>
          </w:tcPr>
          <w:p w:rsidR="000B0892" w:rsidRPr="008F7A14" w:rsidRDefault="000B0892" w:rsidP="000B089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F7A14">
              <w:rPr>
                <w:rFonts w:ascii="Tahoma" w:hAnsi="Tahoma" w:cs="Tahoma"/>
              </w:rPr>
              <w:t xml:space="preserve">Fee-for-service work may be highly regulated and may limit the NPO’s ability to innovate or to shift focus. </w:t>
            </w:r>
          </w:p>
        </w:tc>
      </w:tr>
    </w:tbl>
    <w:p w:rsidR="00296BF8" w:rsidRDefault="00C8205E"/>
    <w:sectPr w:rsidR="00296BF8" w:rsidSect="00C8205E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3BE"/>
    <w:multiLevelType w:val="multilevel"/>
    <w:tmpl w:val="C7C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B4592"/>
    <w:multiLevelType w:val="hybridMultilevel"/>
    <w:tmpl w:val="493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1BB"/>
    <w:multiLevelType w:val="hybridMultilevel"/>
    <w:tmpl w:val="7416C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050F2"/>
    <w:multiLevelType w:val="hybridMultilevel"/>
    <w:tmpl w:val="260C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F2E87"/>
    <w:multiLevelType w:val="hybridMultilevel"/>
    <w:tmpl w:val="6D9E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608C"/>
    <w:multiLevelType w:val="hybridMultilevel"/>
    <w:tmpl w:val="4E74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56C6"/>
    <w:multiLevelType w:val="hybridMultilevel"/>
    <w:tmpl w:val="6186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E4B94"/>
    <w:multiLevelType w:val="multilevel"/>
    <w:tmpl w:val="72CA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401779E"/>
    <w:multiLevelType w:val="hybridMultilevel"/>
    <w:tmpl w:val="D624B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7280F"/>
    <w:multiLevelType w:val="hybridMultilevel"/>
    <w:tmpl w:val="9C3AF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D5E91"/>
    <w:multiLevelType w:val="hybridMultilevel"/>
    <w:tmpl w:val="780E143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5B90"/>
    <w:multiLevelType w:val="multilevel"/>
    <w:tmpl w:val="DCD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E600C"/>
    <w:multiLevelType w:val="hybridMultilevel"/>
    <w:tmpl w:val="1200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C4194F"/>
    <w:multiLevelType w:val="hybridMultilevel"/>
    <w:tmpl w:val="1CE2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D494D"/>
    <w:multiLevelType w:val="hybridMultilevel"/>
    <w:tmpl w:val="8890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2E2784"/>
    <w:multiLevelType w:val="multilevel"/>
    <w:tmpl w:val="104C8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71081E"/>
    <w:multiLevelType w:val="hybridMultilevel"/>
    <w:tmpl w:val="2BFA8E5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91318"/>
    <w:multiLevelType w:val="hybridMultilevel"/>
    <w:tmpl w:val="E67A6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84035"/>
    <w:multiLevelType w:val="hybridMultilevel"/>
    <w:tmpl w:val="E53C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0E8F"/>
    <w:multiLevelType w:val="hybridMultilevel"/>
    <w:tmpl w:val="8C309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19"/>
  </w:num>
  <w:num w:numId="16">
    <w:abstractNumId w:val="4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92"/>
    <w:rsid w:val="000B0892"/>
    <w:rsid w:val="00180422"/>
    <w:rsid w:val="00C8205E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AE4E1E-9B14-46BB-A914-483015D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2014-07-09T12:04:00Z</dcterms:created>
  <dcterms:modified xsi:type="dcterms:W3CDTF">2014-07-24T08:52:00Z</dcterms:modified>
</cp:coreProperties>
</file>