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D4" w:rsidRPr="000752D4" w:rsidRDefault="000752D4" w:rsidP="000752D4">
      <w:pPr>
        <w:spacing w:after="0"/>
        <w:ind w:left="360"/>
        <w:jc w:val="center"/>
        <w:rPr>
          <w:rFonts w:ascii="Tahoma" w:hAnsi="Tahoma" w:cs="Tahoma"/>
          <w:color w:val="4472C4" w:themeColor="accent5"/>
          <w:sz w:val="36"/>
          <w:szCs w:val="36"/>
        </w:rPr>
      </w:pPr>
      <w:r w:rsidRPr="000752D4">
        <w:rPr>
          <w:rFonts w:ascii="Tahoma" w:hAnsi="Tahoma" w:cs="Tahoma"/>
          <w:b/>
          <w:color w:val="4472C4" w:themeColor="accent5"/>
          <w:sz w:val="36"/>
          <w:szCs w:val="36"/>
        </w:rPr>
        <w:t>ATTACHMENT 4</w:t>
      </w:r>
    </w:p>
    <w:p w:rsidR="000752D4" w:rsidRPr="000752D4" w:rsidRDefault="000752D4" w:rsidP="000752D4">
      <w:pPr>
        <w:spacing w:after="0"/>
        <w:jc w:val="center"/>
        <w:rPr>
          <w:rFonts w:ascii="Tahoma" w:hAnsi="Tahoma" w:cs="Tahoma"/>
          <w:b/>
          <w:color w:val="4472C4" w:themeColor="accent5"/>
          <w:sz w:val="36"/>
          <w:szCs w:val="36"/>
        </w:rPr>
      </w:pPr>
      <w:bookmarkStart w:id="0" w:name="_GoBack"/>
      <w:r w:rsidRPr="000752D4">
        <w:rPr>
          <w:rFonts w:ascii="Tahoma" w:hAnsi="Tahoma" w:cs="Tahoma"/>
          <w:b/>
          <w:color w:val="4472C4" w:themeColor="accent5"/>
          <w:sz w:val="36"/>
          <w:szCs w:val="36"/>
        </w:rPr>
        <w:t>EXAMPLES OF BOARD POLICIES</w:t>
      </w:r>
    </w:p>
    <w:bookmarkEnd w:id="0"/>
    <w:p w:rsidR="000752D4" w:rsidRPr="004B67E8" w:rsidRDefault="000752D4" w:rsidP="000752D4">
      <w:pPr>
        <w:spacing w:after="0"/>
        <w:jc w:val="center"/>
        <w:rPr>
          <w:rFonts w:ascii="Tahoma" w:hAnsi="Tahoma" w:cs="Tahoma"/>
          <w:i/>
        </w:rPr>
      </w:pPr>
      <w:r w:rsidRPr="004B67E8">
        <w:rPr>
          <w:rFonts w:ascii="Tahoma" w:hAnsi="Tahoma" w:cs="Tahoma"/>
        </w:rPr>
        <w:t xml:space="preserve">(Adapted from </w:t>
      </w:r>
      <w:r w:rsidRPr="004B67E8">
        <w:rPr>
          <w:rFonts w:ascii="Tahoma" w:hAnsi="Tahoma" w:cs="Tahoma"/>
          <w:i/>
        </w:rPr>
        <w:t>“The Handbook of Nonprofit Governance”)</w:t>
      </w:r>
    </w:p>
    <w:p w:rsidR="000752D4" w:rsidRPr="004B67E8" w:rsidRDefault="000752D4" w:rsidP="000752D4">
      <w:pPr>
        <w:spacing w:after="0"/>
        <w:rPr>
          <w:rFonts w:ascii="Tahoma" w:hAnsi="Tahoma" w:cs="Tahoma"/>
          <w:b/>
          <w:sz w:val="24"/>
          <w:szCs w:val="24"/>
        </w:rPr>
      </w:pPr>
      <w:r w:rsidRPr="004B67E8">
        <w:rPr>
          <w:rFonts w:ascii="Tahoma" w:hAnsi="Tahoma" w:cs="Tahoma"/>
          <w:b/>
          <w:sz w:val="24"/>
          <w:szCs w:val="24"/>
        </w:rPr>
        <w:t>Board Policy on Staff Employment</w:t>
      </w:r>
    </w:p>
    <w:p w:rsidR="000752D4" w:rsidRPr="004B67E8" w:rsidRDefault="000752D4" w:rsidP="000752D4">
      <w:pPr>
        <w:spacing w:after="0"/>
        <w:rPr>
          <w:rFonts w:ascii="Tahoma" w:hAnsi="Tahoma" w:cs="Tahoma"/>
          <w:i/>
        </w:rPr>
      </w:pPr>
      <w:r w:rsidRPr="004B67E8">
        <w:rPr>
          <w:rFonts w:ascii="Tahoma" w:hAnsi="Tahoma" w:cs="Tahoma"/>
        </w:rPr>
        <w:t>With respect to hiring staff, the executive director is responsible for:</w:t>
      </w:r>
    </w:p>
    <w:p w:rsidR="000752D4" w:rsidRPr="004B67E8" w:rsidRDefault="000752D4" w:rsidP="000752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Ensuring that employment decisions are based on the individual’s qualifications and ability to perform the job.</w:t>
      </w:r>
    </w:p>
    <w:p w:rsidR="000752D4" w:rsidRPr="004B67E8" w:rsidRDefault="000752D4" w:rsidP="000752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Hiring quality people with known maturity.</w:t>
      </w:r>
    </w:p>
    <w:p w:rsidR="000752D4" w:rsidRPr="004B67E8" w:rsidRDefault="000752D4" w:rsidP="000752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Paying compensation reasonably required to attract and retain employees with the skills and experience necessary to accomplish the organization’s mission.</w:t>
      </w:r>
    </w:p>
    <w:p w:rsidR="000752D4" w:rsidRPr="004B67E8" w:rsidRDefault="000752D4" w:rsidP="000752D4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Developing and maintaining appropriate personnel policies in a handbook reviewed by legal counsel and available to all staff.</w:t>
      </w:r>
    </w:p>
    <w:p w:rsidR="000752D4" w:rsidRPr="004B67E8" w:rsidRDefault="000752D4" w:rsidP="000752D4">
      <w:pPr>
        <w:spacing w:after="0"/>
        <w:rPr>
          <w:rFonts w:ascii="Tahoma" w:hAnsi="Tahoma" w:cs="Tahoma"/>
        </w:rPr>
      </w:pPr>
      <w:r w:rsidRPr="004B67E8">
        <w:rPr>
          <w:rFonts w:ascii="Tahoma" w:hAnsi="Tahoma" w:cs="Tahoma"/>
          <w:b/>
        </w:rPr>
        <w:t>Board Policy on Ethics</w:t>
      </w:r>
    </w:p>
    <w:p w:rsidR="000752D4" w:rsidRPr="004B67E8" w:rsidRDefault="000752D4" w:rsidP="000752D4">
      <w:pPr>
        <w:spacing w:after="0"/>
        <w:rPr>
          <w:rFonts w:ascii="Tahoma" w:hAnsi="Tahoma" w:cs="Tahoma"/>
        </w:rPr>
      </w:pPr>
      <w:r w:rsidRPr="004B67E8">
        <w:rPr>
          <w:rFonts w:ascii="Tahoma" w:hAnsi="Tahoma" w:cs="Tahoma"/>
        </w:rPr>
        <w:t>Staff and board members of our NPO are dedicated to carrying out the mission of our organization. We will do the following:</w:t>
      </w:r>
    </w:p>
    <w:p w:rsidR="000752D4" w:rsidRPr="004B67E8" w:rsidRDefault="000752D4" w:rsidP="000752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Recognize that the chief function of our NPO at all times is to serve the best interests of our constituency.</w:t>
      </w:r>
    </w:p>
    <w:p w:rsidR="000752D4" w:rsidRPr="004B67E8" w:rsidRDefault="000752D4" w:rsidP="000752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Accept as a personal duty the responsibility to keep up-to-date on emerging issues and to conduct ourselves with professional competence, fairness, impartiality, efficiency and effectiveness.</w:t>
      </w:r>
    </w:p>
    <w:p w:rsidR="000752D4" w:rsidRPr="004B67E8" w:rsidRDefault="000752D4" w:rsidP="000752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Respect the structure and responsibilities of the board, provide them with facts and advice as a basis for making policy decisions, and uphold and implement policies adopted by the board.</w:t>
      </w:r>
    </w:p>
    <w:p w:rsidR="000752D4" w:rsidRPr="004B67E8" w:rsidRDefault="000752D4" w:rsidP="000752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Keep the community informed about issues affecting it.</w:t>
      </w:r>
    </w:p>
    <w:p w:rsidR="000752D4" w:rsidRPr="004B67E8" w:rsidRDefault="000752D4" w:rsidP="000752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Conduct our organizational and operational duties with positive leadership exemplified by open communication, creativity, dedication and compassion.</w:t>
      </w:r>
    </w:p>
    <w:p w:rsidR="000752D4" w:rsidRPr="004B67E8" w:rsidRDefault="000752D4" w:rsidP="000752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Serve with respect, concern, courtesy and responsiveness in carrying out the organization’s mission.</w:t>
      </w:r>
    </w:p>
    <w:p w:rsidR="000752D4" w:rsidRPr="004B67E8" w:rsidRDefault="000752D4" w:rsidP="000752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Demonstrate the highest standards of personal integrity, truthfulness, honesty and fortitude in all our activities in order to inspire confidence and trust in our activities.</w:t>
      </w:r>
    </w:p>
    <w:p w:rsidR="000752D4" w:rsidRPr="004B67E8" w:rsidRDefault="000752D4" w:rsidP="000752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Avoid any interest or activity that is in conflict with the conduct of our official duties.</w:t>
      </w:r>
    </w:p>
    <w:p w:rsidR="000752D4" w:rsidRPr="004B67E8" w:rsidRDefault="000752D4" w:rsidP="000752D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B67E8">
        <w:rPr>
          <w:rFonts w:ascii="Tahoma" w:hAnsi="Tahoma" w:cs="Tahoma"/>
        </w:rPr>
        <w:t>Respect and protect privileged information to which we have access in the course of our official duties.</w:t>
      </w:r>
    </w:p>
    <w:p w:rsidR="00296BF8" w:rsidRDefault="000752D4" w:rsidP="000752D4">
      <w:r w:rsidRPr="004B67E8">
        <w:rPr>
          <w:rFonts w:ascii="Tahoma" w:hAnsi="Tahoma" w:cs="Tahoma"/>
        </w:rPr>
        <w:t>Strive for personal and professional excellence and encourage the professional development of others.</w:t>
      </w:r>
    </w:p>
    <w:sectPr w:rsidR="00296BF8" w:rsidSect="000752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702DE"/>
    <w:multiLevelType w:val="hybridMultilevel"/>
    <w:tmpl w:val="4A18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D4285"/>
    <w:multiLevelType w:val="hybridMultilevel"/>
    <w:tmpl w:val="D0A4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D4"/>
    <w:rsid w:val="000752D4"/>
    <w:rsid w:val="00180422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F25082B-066C-4910-8750-293239FF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2D4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1</cp:revision>
  <dcterms:created xsi:type="dcterms:W3CDTF">2014-07-09T20:43:00Z</dcterms:created>
  <dcterms:modified xsi:type="dcterms:W3CDTF">2014-07-09T20:44:00Z</dcterms:modified>
</cp:coreProperties>
</file>